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C" w:rsidRDefault="0032363C" w:rsidP="0032363C">
      <w:pPr>
        <w:pStyle w:val="Ttulo1"/>
      </w:pPr>
      <w:bookmarkStart w:id="0" w:name="_Toc195320509"/>
      <w:r w:rsidRPr="00D10736">
        <w:t xml:space="preserve">ELS </w:t>
      </w:r>
      <w:r w:rsidRPr="00B86160">
        <w:t>SERVEIS</w:t>
      </w:r>
      <w:bookmarkEnd w:id="0"/>
    </w:p>
    <w:p w:rsidR="0032363C" w:rsidRDefault="0032363C" w:rsidP="0032363C">
      <w:pPr>
        <w:pStyle w:val="Ttulo2"/>
        <w:rPr>
          <w:sz w:val="24"/>
          <w:szCs w:val="24"/>
        </w:rPr>
      </w:pPr>
      <w:bookmarkStart w:id="1" w:name="_Toc195320510"/>
      <w:r w:rsidRPr="001E20C2">
        <w:t>Residència</w:t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  <w:gridCol w:w="4038"/>
      </w:tblGrid>
      <w:tr w:rsidR="0032363C" w:rsidRPr="001634F2" w:rsidTr="00ED4124">
        <w:trPr>
          <w:trHeight w:val="80"/>
        </w:trPr>
        <w:tc>
          <w:tcPr>
            <w:tcW w:w="8076" w:type="dxa"/>
            <w:gridSpan w:val="2"/>
            <w:shd w:val="clear" w:color="auto" w:fill="00DBD6"/>
            <w:vAlign w:val="bottom"/>
          </w:tcPr>
          <w:p w:rsidR="0032363C" w:rsidRPr="001634F2" w:rsidRDefault="0032363C" w:rsidP="00ED4124">
            <w:pPr>
              <w:spacing w:before="120" w:line="288" w:lineRule="auto"/>
              <w:jc w:val="center"/>
              <w:rPr>
                <w:rFonts w:eastAsia="Times New Roman"/>
                <w:b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USUARIS/ES</w:t>
            </w:r>
          </w:p>
        </w:tc>
      </w:tr>
      <w:tr w:rsidR="0032363C" w:rsidRPr="001634F2" w:rsidTr="00ED4124">
        <w:trPr>
          <w:trHeight w:val="20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spacing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Persones majors de 18 anys amb greus disminucions psíquiques i/o físiques que per causa del seu alt grau d’afectació necessiten atenció i suport extens-generalitzat per la realització de les activitats de la vida diària i que per raons familiars, socials o de localització geogràfica no poden viure a casa seva, de manera que és indispensable l’ingrés temporal o permanent en un centre d’aquestes característiques.</w:t>
            </w:r>
          </w:p>
        </w:tc>
      </w:tr>
      <w:tr w:rsidR="0032363C" w:rsidRPr="001634F2" w:rsidTr="00ED4124">
        <w:trPr>
          <w:trHeight w:val="187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32363C" w:rsidRPr="001634F2" w:rsidTr="00ED4124">
        <w:trPr>
          <w:trHeight w:val="8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32363C" w:rsidRPr="001634F2" w:rsidRDefault="0032363C" w:rsidP="00ED4124">
            <w:pPr>
              <w:spacing w:before="120" w:line="288" w:lineRule="auto"/>
              <w:jc w:val="center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OBJECTIU</w:t>
            </w:r>
          </w:p>
        </w:tc>
      </w:tr>
      <w:tr w:rsidR="0032363C" w:rsidRPr="001634F2" w:rsidTr="00ED4124">
        <w:trPr>
          <w:trHeight w:val="20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spacing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El seu objectiu és la substitució de la llar i l’atenció integral per tal de garantir una bona qualitat de vida.</w:t>
            </w:r>
          </w:p>
        </w:tc>
      </w:tr>
      <w:tr w:rsidR="0032363C" w:rsidRPr="001634F2" w:rsidTr="00ED4124">
        <w:trPr>
          <w:trHeight w:val="20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32363C" w:rsidRPr="001634F2" w:rsidTr="00ED4124">
        <w:trPr>
          <w:trHeight w:val="2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32363C" w:rsidRPr="001634F2" w:rsidRDefault="0032363C" w:rsidP="00ED4124">
            <w:pPr>
              <w:spacing w:before="120" w:line="288" w:lineRule="auto"/>
              <w:jc w:val="center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ACTIVITATS</w:t>
            </w:r>
          </w:p>
        </w:tc>
      </w:tr>
      <w:tr w:rsidR="0032363C" w:rsidRPr="001634F2" w:rsidTr="00ED4124">
        <w:trPr>
          <w:trHeight w:val="3090"/>
        </w:trPr>
        <w:tc>
          <w:tcPr>
            <w:tcW w:w="4038" w:type="dxa"/>
            <w:tcBorders>
              <w:left w:val="single" w:sz="4" w:space="0" w:color="00DBD6"/>
              <w:bottom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pStyle w:val="Punts"/>
              <w:spacing w:before="60" w:after="60" w:line="288" w:lineRule="auto"/>
              <w:ind w:right="2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Aplicació d’un programa de suport personal i social, per tal de cobrir les necessitats personals i globals de la persona amb disminució</w:t>
            </w:r>
          </w:p>
          <w:p w:rsidR="0032363C" w:rsidRPr="001634F2" w:rsidRDefault="0032363C" w:rsidP="00ED4124">
            <w:pPr>
              <w:pStyle w:val="Punts"/>
              <w:spacing w:before="60" w:after="60"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Assistència mèdica sanitària</w:t>
            </w:r>
          </w:p>
          <w:p w:rsidR="0032363C" w:rsidRPr="001634F2" w:rsidRDefault="0032363C" w:rsidP="00ED4124">
            <w:pPr>
              <w:pStyle w:val="Punts"/>
              <w:spacing w:before="60" w:after="60"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Suport psicològic i social</w:t>
            </w:r>
          </w:p>
          <w:p w:rsidR="0032363C" w:rsidRPr="001634F2" w:rsidRDefault="0032363C" w:rsidP="00ED4124">
            <w:pPr>
              <w:pStyle w:val="Punts"/>
              <w:spacing w:before="60" w:after="60"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Allotjament</w:t>
            </w:r>
          </w:p>
          <w:p w:rsidR="0032363C" w:rsidRPr="001634F2" w:rsidRDefault="0032363C" w:rsidP="00ED4124">
            <w:pPr>
              <w:pStyle w:val="Punts"/>
              <w:spacing w:before="60" w:after="60"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Acolliment i convivència</w:t>
            </w:r>
          </w:p>
        </w:tc>
        <w:tc>
          <w:tcPr>
            <w:tcW w:w="4038" w:type="dxa"/>
            <w:tcBorders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 xml:space="preserve">Manutenció </w:t>
            </w:r>
          </w:p>
          <w:p w:rsidR="0032363C" w:rsidRPr="001634F2" w:rsidRDefault="0032363C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Atenció personal</w:t>
            </w:r>
          </w:p>
          <w:p w:rsidR="0032363C" w:rsidRPr="001634F2" w:rsidRDefault="0032363C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Higiene personal</w:t>
            </w:r>
          </w:p>
          <w:p w:rsidR="0032363C" w:rsidRPr="001634F2" w:rsidRDefault="0032363C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left="562" w:hanging="300"/>
              <w:jc w:val="left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Relacions interpersonals i integració social</w:t>
            </w:r>
          </w:p>
          <w:p w:rsidR="0032363C" w:rsidRPr="001634F2" w:rsidRDefault="0032363C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jc w:val="left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Hàbits d’autonomia. Descans i lleure</w:t>
            </w:r>
          </w:p>
          <w:p w:rsidR="0032363C" w:rsidRPr="001634F2" w:rsidRDefault="0032363C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Rehabilitació</w:t>
            </w:r>
          </w:p>
          <w:p w:rsidR="0032363C" w:rsidRPr="001634F2" w:rsidRDefault="0032363C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Habilitació</w:t>
            </w:r>
          </w:p>
        </w:tc>
      </w:tr>
      <w:tr w:rsidR="0032363C" w:rsidRPr="001634F2" w:rsidTr="00ED4124">
        <w:trPr>
          <w:trHeight w:val="70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32363C" w:rsidRPr="001634F2" w:rsidTr="00ED4124">
        <w:trPr>
          <w:trHeight w:val="2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32363C" w:rsidRPr="001634F2" w:rsidRDefault="0032363C" w:rsidP="00ED4124">
            <w:pPr>
              <w:spacing w:before="120" w:line="288" w:lineRule="auto"/>
              <w:jc w:val="center"/>
              <w:rPr>
                <w:rFonts w:eastAsia="Times New Roman"/>
                <w:b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CAPACITAT</w:t>
            </w:r>
          </w:p>
        </w:tc>
      </w:tr>
      <w:tr w:rsidR="0032363C" w:rsidRPr="001634F2" w:rsidTr="00ED4124">
        <w:trPr>
          <w:trHeight w:val="20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spacing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La capacitat màxima de la residència és de 40 places i el grau d’ocupació actual és del 100%.</w:t>
            </w:r>
          </w:p>
        </w:tc>
      </w:tr>
      <w:tr w:rsidR="0032363C" w:rsidRPr="001634F2" w:rsidTr="00ED4124">
        <w:trPr>
          <w:trHeight w:val="85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32363C" w:rsidRPr="001634F2" w:rsidTr="00ED4124">
        <w:trPr>
          <w:trHeight w:val="2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32363C" w:rsidRPr="001634F2" w:rsidRDefault="0032363C" w:rsidP="00ED4124">
            <w:pPr>
              <w:spacing w:before="120" w:line="288" w:lineRule="auto"/>
              <w:jc w:val="center"/>
              <w:rPr>
                <w:rFonts w:eastAsia="Times New Roman"/>
                <w:b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REQUISITS D’ACCÉS</w:t>
            </w:r>
          </w:p>
        </w:tc>
      </w:tr>
      <w:tr w:rsidR="0032363C" w:rsidRPr="001634F2" w:rsidTr="00ED4124">
        <w:trPr>
          <w:trHeight w:val="1308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pStyle w:val="Punts"/>
              <w:spacing w:line="360" w:lineRule="exact"/>
              <w:rPr>
                <w:rFonts w:eastAsia="Times New Roman"/>
              </w:rPr>
            </w:pPr>
            <w:r w:rsidRPr="001634F2">
              <w:rPr>
                <w:rFonts w:eastAsia="Times New Roman"/>
                <w:szCs w:val="22"/>
              </w:rPr>
              <w:t>Disposar del certificat oficial de reconeixement de disminució i valoració del Centre d’Atenció a Disminuït per accedir al establiment residencial.</w:t>
            </w:r>
          </w:p>
          <w:p w:rsidR="0032363C" w:rsidRPr="001634F2" w:rsidRDefault="0032363C" w:rsidP="00ED4124">
            <w:pPr>
              <w:pStyle w:val="Punts"/>
              <w:spacing w:line="360" w:lineRule="exact"/>
              <w:rPr>
                <w:rFonts w:eastAsia="Times New Roman"/>
                <w:szCs w:val="22"/>
              </w:rPr>
            </w:pPr>
            <w:r w:rsidRPr="004178EF">
              <w:t>Haver realitzat la sol·licitud pertinent de establiment residencial a l’ICASS</w:t>
            </w:r>
          </w:p>
          <w:p w:rsidR="0032363C" w:rsidRPr="001634F2" w:rsidRDefault="0032363C" w:rsidP="00ED4124">
            <w:pPr>
              <w:pStyle w:val="Punts"/>
              <w:spacing w:before="60" w:after="60" w:line="288" w:lineRule="auto"/>
              <w:ind w:right="2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Estar afectat d’una disminució psíquica profunda, gran invalidesa, o bé una pluridiscapacitat que limiti greument l’autonomia i impedeixi l’ús d’altres serveis.</w:t>
            </w:r>
          </w:p>
        </w:tc>
      </w:tr>
      <w:tr w:rsidR="0032363C" w:rsidRPr="001634F2" w:rsidTr="00ED4124">
        <w:trPr>
          <w:trHeight w:val="85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32363C" w:rsidRPr="001634F2" w:rsidTr="00ED4124">
        <w:trPr>
          <w:trHeight w:val="2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32363C" w:rsidRPr="001634F2" w:rsidRDefault="0032363C" w:rsidP="00ED4124">
            <w:pPr>
              <w:spacing w:before="120" w:line="288" w:lineRule="auto"/>
              <w:jc w:val="center"/>
              <w:rPr>
                <w:rFonts w:eastAsia="Times New Roman"/>
                <w:b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RESPONSABLE</w:t>
            </w:r>
          </w:p>
        </w:tc>
      </w:tr>
      <w:tr w:rsidR="0032363C" w:rsidRPr="001634F2" w:rsidTr="00ED4124">
        <w:trPr>
          <w:trHeight w:val="423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32363C" w:rsidRPr="001634F2" w:rsidRDefault="0032363C" w:rsidP="00ED4124">
            <w:pPr>
              <w:pStyle w:val="Punts"/>
              <w:spacing w:before="60" w:after="60" w:line="288" w:lineRule="auto"/>
              <w:ind w:right="222"/>
              <w:rPr>
                <w:rFonts w:eastAsia="Times New Roman"/>
                <w:sz w:val="24"/>
                <w:szCs w:val="24"/>
                <w:lang w:val="es-ES"/>
              </w:rPr>
            </w:pPr>
            <w:r w:rsidRPr="001634F2">
              <w:rPr>
                <w:rFonts w:eastAsia="Times New Roman"/>
                <w:szCs w:val="22"/>
              </w:rPr>
              <w:t>Sr. Enrique Lucini</w:t>
            </w:r>
          </w:p>
        </w:tc>
      </w:tr>
    </w:tbl>
    <w:p w:rsidR="004C724C" w:rsidRDefault="004C724C">
      <w:bookmarkStart w:id="2" w:name="_GoBack"/>
      <w:bookmarkEnd w:id="2"/>
    </w:p>
    <w:sectPr w:rsidR="004C7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duit ITC Light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 ITC Medium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BEF"/>
    <w:multiLevelType w:val="hybridMultilevel"/>
    <w:tmpl w:val="784449F8"/>
    <w:lvl w:ilvl="0" w:tplc="C5642474">
      <w:start w:val="1"/>
      <w:numFmt w:val="bullet"/>
      <w:pStyle w:val="Pu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97A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697A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F4D22"/>
    <w:multiLevelType w:val="multilevel"/>
    <w:tmpl w:val="D95E70D2"/>
    <w:lvl w:ilvl="0">
      <w:start w:val="1"/>
      <w:numFmt w:val="decimal"/>
      <w:pStyle w:val="Ttulo1"/>
      <w:lvlText w:val="%1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C"/>
    <w:rsid w:val="0032363C"/>
    <w:rsid w:val="004C724C"/>
    <w:rsid w:val="00D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3C"/>
    <w:pPr>
      <w:spacing w:line="240" w:lineRule="auto"/>
      <w:jc w:val="both"/>
    </w:pPr>
    <w:rPr>
      <w:rFonts w:ascii="Conduit ITC Light" w:eastAsia="Times" w:hAnsi="Conduit ITC Light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32363C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color w:val="00697A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2363C"/>
    <w:pPr>
      <w:keepNext/>
      <w:numPr>
        <w:ilvl w:val="1"/>
        <w:numId w:val="1"/>
      </w:numPr>
      <w:spacing w:before="240" w:after="60"/>
      <w:outlineLvl w:val="1"/>
    </w:pPr>
    <w:rPr>
      <w:rFonts w:ascii="Conduit ITC Medium" w:hAnsi="Conduit ITC Medium" w:cs="Arial"/>
      <w:bCs/>
      <w:iCs/>
      <w:caps/>
      <w:color w:val="00697A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2363C"/>
    <w:pPr>
      <w:keepNext/>
      <w:numPr>
        <w:ilvl w:val="2"/>
        <w:numId w:val="1"/>
      </w:numPr>
      <w:spacing w:before="240" w:after="60"/>
      <w:outlineLvl w:val="2"/>
    </w:pPr>
    <w:rPr>
      <w:rFonts w:ascii="Conduit ITC Medium" w:hAnsi="Conduit ITC Medium" w:cs="Arial"/>
      <w:bCs/>
      <w:caps/>
      <w:color w:val="00697A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32363C"/>
    <w:pPr>
      <w:keepNext/>
      <w:numPr>
        <w:ilvl w:val="3"/>
        <w:numId w:val="1"/>
      </w:numPr>
      <w:spacing w:before="240" w:after="60"/>
      <w:outlineLvl w:val="3"/>
    </w:pPr>
    <w:rPr>
      <w:rFonts w:ascii="Conduit ITC Medium" w:hAnsi="Conduit ITC Medium"/>
      <w:bCs/>
      <w:color w:val="00697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363C"/>
    <w:rPr>
      <w:rFonts w:ascii="Conduit ITC Light" w:eastAsia="Times" w:hAnsi="Conduit ITC Light" w:cs="Arial"/>
      <w:b/>
      <w:bCs/>
      <w:caps/>
      <w:color w:val="00697A"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32363C"/>
    <w:rPr>
      <w:rFonts w:ascii="Conduit ITC Medium" w:eastAsia="Times" w:hAnsi="Conduit ITC Medium" w:cs="Arial"/>
      <w:bCs/>
      <w:iCs/>
      <w:caps/>
      <w:color w:val="00697A"/>
      <w:sz w:val="28"/>
      <w:szCs w:val="28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32363C"/>
    <w:rPr>
      <w:rFonts w:ascii="Conduit ITC Medium" w:eastAsia="Times" w:hAnsi="Conduit ITC Medium" w:cs="Arial"/>
      <w:bCs/>
      <w:caps/>
      <w:color w:val="00697A"/>
      <w:sz w:val="24"/>
      <w:szCs w:val="24"/>
      <w:lang w:val="ca-ES" w:eastAsia="ca-ES"/>
    </w:rPr>
  </w:style>
  <w:style w:type="character" w:customStyle="1" w:styleId="Ttulo4Car">
    <w:name w:val="Título 4 Car"/>
    <w:basedOn w:val="Fuentedeprrafopredeter"/>
    <w:link w:val="Ttulo4"/>
    <w:rsid w:val="0032363C"/>
    <w:rPr>
      <w:rFonts w:ascii="Conduit ITC Medium" w:eastAsia="Times" w:hAnsi="Conduit ITC Medium" w:cs="Times New Roman"/>
      <w:bCs/>
      <w:color w:val="00697A"/>
      <w:lang w:val="ca-ES" w:eastAsia="ca-ES"/>
    </w:rPr>
  </w:style>
  <w:style w:type="paragraph" w:customStyle="1" w:styleId="Punts">
    <w:name w:val="Punts"/>
    <w:basedOn w:val="Normal"/>
    <w:next w:val="Normal"/>
    <w:rsid w:val="0032363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3C"/>
    <w:pPr>
      <w:spacing w:line="240" w:lineRule="auto"/>
      <w:jc w:val="both"/>
    </w:pPr>
    <w:rPr>
      <w:rFonts w:ascii="Conduit ITC Light" w:eastAsia="Times" w:hAnsi="Conduit ITC Light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32363C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color w:val="00697A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2363C"/>
    <w:pPr>
      <w:keepNext/>
      <w:numPr>
        <w:ilvl w:val="1"/>
        <w:numId w:val="1"/>
      </w:numPr>
      <w:spacing w:before="240" w:after="60"/>
      <w:outlineLvl w:val="1"/>
    </w:pPr>
    <w:rPr>
      <w:rFonts w:ascii="Conduit ITC Medium" w:hAnsi="Conduit ITC Medium" w:cs="Arial"/>
      <w:bCs/>
      <w:iCs/>
      <w:caps/>
      <w:color w:val="00697A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2363C"/>
    <w:pPr>
      <w:keepNext/>
      <w:numPr>
        <w:ilvl w:val="2"/>
        <w:numId w:val="1"/>
      </w:numPr>
      <w:spacing w:before="240" w:after="60"/>
      <w:outlineLvl w:val="2"/>
    </w:pPr>
    <w:rPr>
      <w:rFonts w:ascii="Conduit ITC Medium" w:hAnsi="Conduit ITC Medium" w:cs="Arial"/>
      <w:bCs/>
      <w:caps/>
      <w:color w:val="00697A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32363C"/>
    <w:pPr>
      <w:keepNext/>
      <w:numPr>
        <w:ilvl w:val="3"/>
        <w:numId w:val="1"/>
      </w:numPr>
      <w:spacing w:before="240" w:after="60"/>
      <w:outlineLvl w:val="3"/>
    </w:pPr>
    <w:rPr>
      <w:rFonts w:ascii="Conduit ITC Medium" w:hAnsi="Conduit ITC Medium"/>
      <w:bCs/>
      <w:color w:val="00697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363C"/>
    <w:rPr>
      <w:rFonts w:ascii="Conduit ITC Light" w:eastAsia="Times" w:hAnsi="Conduit ITC Light" w:cs="Arial"/>
      <w:b/>
      <w:bCs/>
      <w:caps/>
      <w:color w:val="00697A"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32363C"/>
    <w:rPr>
      <w:rFonts w:ascii="Conduit ITC Medium" w:eastAsia="Times" w:hAnsi="Conduit ITC Medium" w:cs="Arial"/>
      <w:bCs/>
      <w:iCs/>
      <w:caps/>
      <w:color w:val="00697A"/>
      <w:sz w:val="28"/>
      <w:szCs w:val="28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32363C"/>
    <w:rPr>
      <w:rFonts w:ascii="Conduit ITC Medium" w:eastAsia="Times" w:hAnsi="Conduit ITC Medium" w:cs="Arial"/>
      <w:bCs/>
      <w:caps/>
      <w:color w:val="00697A"/>
      <w:sz w:val="24"/>
      <w:szCs w:val="24"/>
      <w:lang w:val="ca-ES" w:eastAsia="ca-ES"/>
    </w:rPr>
  </w:style>
  <w:style w:type="character" w:customStyle="1" w:styleId="Ttulo4Car">
    <w:name w:val="Título 4 Car"/>
    <w:basedOn w:val="Fuentedeprrafopredeter"/>
    <w:link w:val="Ttulo4"/>
    <w:rsid w:val="0032363C"/>
    <w:rPr>
      <w:rFonts w:ascii="Conduit ITC Medium" w:eastAsia="Times" w:hAnsi="Conduit ITC Medium" w:cs="Times New Roman"/>
      <w:bCs/>
      <w:color w:val="00697A"/>
      <w:lang w:val="ca-ES" w:eastAsia="ca-ES"/>
    </w:rPr>
  </w:style>
  <w:style w:type="paragraph" w:customStyle="1" w:styleId="Punts">
    <w:name w:val="Punts"/>
    <w:basedOn w:val="Normal"/>
    <w:next w:val="Normal"/>
    <w:rsid w:val="003236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Piedrabuena</dc:creator>
  <cp:lastModifiedBy>Montse Piedrabuena</cp:lastModifiedBy>
  <cp:revision>1</cp:revision>
  <dcterms:created xsi:type="dcterms:W3CDTF">2017-03-23T09:32:00Z</dcterms:created>
  <dcterms:modified xsi:type="dcterms:W3CDTF">2017-03-23T09:32:00Z</dcterms:modified>
</cp:coreProperties>
</file>